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Types of AI</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learn to distinguish between different categories of artificial intelligence. This unit covers narrow AI (systems designed for specific tasks), the concept of general AI (hypothetical human-level intelligence), machine learning (systems that learn from data), and generative AI (systems that create text, images, code, and other content). Students will classify AI systems they encounter and understand the underlying approach each type uses to accomplish its task.</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3</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1</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1</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is the difference between narrow AI and general AI?</w:t>
      </w:r>
    </w:p>
    <w:p>
      <w:pPr>
        <w:pStyle w:val="ListParagraph"/>
        <w:numPr>
          <w:ilvl w:val="0"/>
          <w:numId w:val="2"/>
        </w:numPr>
        <w:spacing w:after="40" w:before="40"/>
      </w:pPr>
      <w:r>
        <w:rPr>
          <w:rFonts w:ascii="Arial" w:cs="Arial" w:eastAsia="Arial" w:hAnsi="Arial"/>
          <w:sz w:val="20"/>
          <w:szCs w:val="20"/>
        </w:rPr>
        <w:t xml:space="preserve">How does machine learning differ from traditional rule-based programming?</w:t>
      </w:r>
    </w:p>
    <w:p>
      <w:pPr>
        <w:pStyle w:val="ListParagraph"/>
        <w:numPr>
          <w:ilvl w:val="0"/>
          <w:numId w:val="2"/>
        </w:numPr>
        <w:spacing w:after="40" w:before="40"/>
      </w:pPr>
      <w:r>
        <w:rPr>
          <w:rFonts w:ascii="Arial" w:cs="Arial" w:eastAsia="Arial" w:hAnsi="Arial"/>
          <w:sz w:val="20"/>
          <w:szCs w:val="20"/>
        </w:rPr>
        <w:t xml:space="preserve">What makes generative AI different from other types of AI?</w:t>
      </w:r>
    </w:p>
    <w:p>
      <w:pPr>
        <w:pStyle w:val="ListParagraph"/>
        <w:numPr>
          <w:ilvl w:val="0"/>
          <w:numId w:val="2"/>
        </w:numPr>
        <w:spacing w:after="40" w:before="40"/>
      </w:pPr>
      <w:r>
        <w:rPr>
          <w:rFonts w:ascii="Arial" w:cs="Arial" w:eastAsia="Arial" w:hAnsi="Arial"/>
          <w:sz w:val="20"/>
          <w:szCs w:val="20"/>
        </w:rPr>
        <w:t xml:space="preserve">How do you classify an AI system by its type and approach?</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Narrow AI vs. General AI:</w:t>
      </w:r>
      <w:r>
        <w:rPr>
          <w:rFonts w:ascii="Arial" w:cs="Arial" w:eastAsia="Arial" w:hAnsi="Arial"/>
          <w:sz w:val="20"/>
          <w:szCs w:val="20"/>
        </w:rPr>
        <w:t xml:space="preserve"> Narrow AI (also called weak AI) — designed and trained for a specific task (image classification, language translation, game playing); all current AI systems are narrow; general AI (also called strong AI or AGI) — hypothetical systems with human-like reasoning across all domains; why AGI does not yet exist and the challenges involved; common misconceptions fueled by science fiction</w:t>
      </w:r>
    </w:p>
    <w:p>
      <w:pPr>
        <w:pStyle w:val="ListParagraph"/>
        <w:numPr>
          <w:ilvl w:val="0"/>
          <w:numId w:val="2"/>
        </w:numPr>
        <w:spacing w:after="40" w:before="40"/>
      </w:pPr>
      <w:r>
        <w:rPr>
          <w:rFonts w:ascii="Arial" w:cs="Arial" w:eastAsia="Arial" w:hAnsi="Arial"/>
          <w:b/>
          <w:bCs/>
          <w:sz w:val="20"/>
          <w:szCs w:val="20"/>
        </w:rPr>
        <w:t xml:space="preserve">Machine Learning:</w:t>
      </w:r>
      <w:r>
        <w:rPr>
          <w:rFonts w:ascii="Arial" w:cs="Arial" w:eastAsia="Arial" w:hAnsi="Arial"/>
          <w:sz w:val="20"/>
          <w:szCs w:val="20"/>
        </w:rPr>
        <w:t xml:space="preserve"> What machine learning is — algorithms that improve through experience (data) rather than explicit programming; supervised learning (learning from labeled examples — e.g., classifying images as "cat" or "dog"); unsupervised learning (finding patterns in unlabeled data — e.g., customer grouping); reinforcement learning (learning through trial and reward — e.g., game-playing AI); real-world examples of each type</w:t>
      </w:r>
    </w:p>
    <w:p>
      <w:pPr>
        <w:pStyle w:val="ListParagraph"/>
        <w:numPr>
          <w:ilvl w:val="0"/>
          <w:numId w:val="2"/>
        </w:numPr>
        <w:spacing w:after="40" w:before="40"/>
      </w:pPr>
      <w:r>
        <w:rPr>
          <w:rFonts w:ascii="Arial" w:cs="Arial" w:eastAsia="Arial" w:hAnsi="Arial"/>
          <w:b/>
          <w:bCs/>
          <w:sz w:val="20"/>
          <w:szCs w:val="20"/>
        </w:rPr>
        <w:t xml:space="preserve">Deep Learning and Neural Networks:</w:t>
      </w:r>
      <w:r>
        <w:rPr>
          <w:rFonts w:ascii="Arial" w:cs="Arial" w:eastAsia="Arial" w:hAnsi="Arial"/>
          <w:sz w:val="20"/>
          <w:szCs w:val="20"/>
        </w:rPr>
        <w:t xml:space="preserve"> What a neural network is (inspired by the brain — layers of connected nodes); deep learning as neural networks with many layers; why deep learning works (large datasets + powerful computers); applications — image recognition, natural language processing, speech recognition; black box problem — difficulty explaining why a deep learning model makes a specific decision</w:t>
      </w:r>
    </w:p>
    <w:p>
      <w:pPr>
        <w:pStyle w:val="ListParagraph"/>
        <w:numPr>
          <w:ilvl w:val="0"/>
          <w:numId w:val="2"/>
        </w:numPr>
        <w:spacing w:after="40" w:before="40"/>
      </w:pPr>
      <w:r>
        <w:rPr>
          <w:rFonts w:ascii="Arial" w:cs="Arial" w:eastAsia="Arial" w:hAnsi="Arial"/>
          <w:b/>
          <w:bCs/>
          <w:sz w:val="20"/>
          <w:szCs w:val="20"/>
        </w:rPr>
        <w:t xml:space="preserve">Generative AI:</w:t>
      </w:r>
      <w:r>
        <w:rPr>
          <w:rFonts w:ascii="Arial" w:cs="Arial" w:eastAsia="Arial" w:hAnsi="Arial"/>
          <w:sz w:val="20"/>
          <w:szCs w:val="20"/>
        </w:rPr>
        <w:t xml:space="preserve"> What generative AI is — systems that create new content (text, images, music, code, video); large language models (LLMs) — how they generate text by predicting the next word; image generation models (diffusion models — Stable Diffusion, DALL-E, Midjourney); code generation (GitHub Copilot, AI coding assistants); the transformer architecture (high-level concept); why generative AI became widely available starting in 2022-2023</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Understand basic probability as it relates to ML predictions (a model outputs a confidence score)</w:t>
      </w:r>
    </w:p>
    <w:p>
      <w:pPr>
        <w:pStyle w:val="ListParagraph"/>
        <w:numPr>
          <w:ilvl w:val="0"/>
          <w:numId w:val="2"/>
        </w:numPr>
        <w:spacing w:after="40" w:before="40"/>
      </w:pPr>
      <w:r>
        <w:rPr>
          <w:rFonts w:ascii="Arial" w:cs="Arial" w:eastAsia="Arial" w:hAnsi="Arial"/>
          <w:sz w:val="20"/>
          <w:szCs w:val="20"/>
        </w:rPr>
        <w:t xml:space="preserve">Interpret accuracy metrics (e.g., "95% accuracy" — what it means and what it does not)</w:t>
      </w:r>
    </w:p>
    <w:p>
      <w:pPr>
        <w:pStyle w:val="ListParagraph"/>
        <w:numPr>
          <w:ilvl w:val="0"/>
          <w:numId w:val="2"/>
        </w:numPr>
        <w:spacing w:after="40" w:before="40"/>
      </w:pPr>
      <w:r>
        <w:rPr>
          <w:rFonts w:ascii="Arial" w:cs="Arial" w:eastAsia="Arial" w:hAnsi="Arial"/>
          <w:sz w:val="20"/>
          <w:szCs w:val="20"/>
        </w:rPr>
        <w:t xml:space="preserve">Read and interpret simple data visualizations showing AI classification results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articles comparing different types of AI systems</w:t>
      </w:r>
    </w:p>
    <w:p>
      <w:pPr>
        <w:pStyle w:val="ListParagraph"/>
        <w:numPr>
          <w:ilvl w:val="0"/>
          <w:numId w:val="2"/>
        </w:numPr>
        <w:spacing w:after="40" w:before="40"/>
      </w:pPr>
      <w:r>
        <w:rPr>
          <w:rFonts w:ascii="Arial" w:cs="Arial" w:eastAsia="Arial" w:hAnsi="Arial"/>
          <w:sz w:val="20"/>
          <w:szCs w:val="20"/>
        </w:rPr>
        <w:t xml:space="preserve">Write a classification guide explaining each type of AI with examples</w:t>
      </w:r>
    </w:p>
    <w:p>
      <w:pPr>
        <w:pStyle w:val="ListParagraph"/>
        <w:numPr>
          <w:ilvl w:val="0"/>
          <w:numId w:val="2"/>
        </w:numPr>
        <w:spacing w:after="40" w:before="40"/>
      </w:pPr>
      <w:r>
        <w:rPr>
          <w:rFonts w:ascii="Arial" w:cs="Arial" w:eastAsia="Arial" w:hAnsi="Arial"/>
          <w:sz w:val="20"/>
          <w:szCs w:val="20"/>
        </w:rPr>
        <w:t xml:space="preserve">Participate in discussions about the implications of different AI approaches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scientific basis of machine learning (pattern recognition from data)</w:t>
      </w:r>
    </w:p>
    <w:p>
      <w:pPr>
        <w:pStyle w:val="ListParagraph"/>
        <w:numPr>
          <w:ilvl w:val="0"/>
          <w:numId w:val="2"/>
        </w:numPr>
        <w:spacing w:after="40" w:before="40"/>
      </w:pPr>
      <w:r>
        <w:rPr>
          <w:rFonts w:ascii="Arial" w:cs="Arial" w:eastAsia="Arial" w:hAnsi="Arial"/>
          <w:sz w:val="20"/>
          <w:szCs w:val="20"/>
        </w:rPr>
        <w:t xml:space="preserve">Draw an analogy between neural networks and biological neurons (at a high level)</w:t>
      </w:r>
    </w:p>
    <w:p>
      <w:pPr>
        <w:pStyle w:val="ListParagraph"/>
        <w:numPr>
          <w:ilvl w:val="0"/>
          <w:numId w:val="2"/>
        </w:numPr>
        <w:spacing w:after="40" w:before="40"/>
      </w:pPr>
      <w:r>
        <w:rPr>
          <w:rFonts w:ascii="Arial" w:cs="Arial" w:eastAsia="Arial" w:hAnsi="Arial"/>
          <w:sz w:val="20"/>
          <w:szCs w:val="20"/>
        </w:rPr>
        <w:t xml:space="preserve">Recognize the role of data as the "fuel" for machine learning systems</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Distinguish between narrow AI and the concept of general AI</w:t>
      </w:r>
    </w:p>
    <w:p>
      <w:pPr>
        <w:pStyle w:val="ListParagraph"/>
        <w:numPr>
          <w:ilvl w:val="0"/>
          <w:numId w:val="2"/>
        </w:numPr>
        <w:spacing w:after="40" w:before="40"/>
      </w:pPr>
      <w:r>
        <w:rPr>
          <w:rFonts w:ascii="Arial" w:cs="Arial" w:eastAsia="Arial" w:hAnsi="Arial"/>
          <w:sz w:val="20"/>
          <w:szCs w:val="20"/>
        </w:rPr>
        <w:t xml:space="preserve">Explain the basic concept of machine learning (learning from data vs. explicit rules)</w:t>
      </w:r>
    </w:p>
    <w:p>
      <w:pPr>
        <w:pStyle w:val="ListParagraph"/>
        <w:numPr>
          <w:ilvl w:val="0"/>
          <w:numId w:val="2"/>
        </w:numPr>
        <w:spacing w:after="40" w:before="40"/>
      </w:pPr>
      <w:r>
        <w:rPr>
          <w:rFonts w:ascii="Arial" w:cs="Arial" w:eastAsia="Arial" w:hAnsi="Arial"/>
          <w:sz w:val="20"/>
          <w:szCs w:val="20"/>
        </w:rPr>
        <w:t xml:space="preserve">Identify the three main types of machine learning (supervised, unsupervised, reinforcement)</w:t>
      </w:r>
    </w:p>
    <w:p>
      <w:pPr>
        <w:pStyle w:val="ListParagraph"/>
        <w:numPr>
          <w:ilvl w:val="0"/>
          <w:numId w:val="2"/>
        </w:numPr>
        <w:spacing w:after="40" w:before="40"/>
      </w:pPr>
      <w:r>
        <w:rPr>
          <w:rFonts w:ascii="Arial" w:cs="Arial" w:eastAsia="Arial" w:hAnsi="Arial"/>
          <w:sz w:val="20"/>
          <w:szCs w:val="20"/>
        </w:rPr>
        <w:t xml:space="preserve">Describe what generative AI does and give examples</w:t>
      </w:r>
    </w:p>
    <w:p>
      <w:pPr>
        <w:pStyle w:val="ListParagraph"/>
        <w:numPr>
          <w:ilvl w:val="0"/>
          <w:numId w:val="2"/>
        </w:numPr>
        <w:spacing w:after="40" w:before="40"/>
      </w:pPr>
      <w:r>
        <w:rPr>
          <w:rFonts w:ascii="Arial" w:cs="Arial" w:eastAsia="Arial" w:hAnsi="Arial"/>
          <w:sz w:val="20"/>
          <w:szCs w:val="20"/>
        </w:rPr>
        <w:t xml:space="preserve">Classify real-world AI systems by type and approach</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spacing w:after="40" w:before="80"/>
      </w:pPr>
      <w:r>
        <w:rPr>
          <w:rFonts w:ascii="Arial" w:cs="Arial" w:eastAsia="Arial" w:hAnsi="Arial"/>
          <w:b/>
          <w:bCs/>
          <w:sz w:val="20"/>
          <w:szCs w:val="20"/>
        </w:rPr>
        <w:t xml:space="preserve">Mathematical Practices</w:t>
      </w:r>
    </w:p>
    <w:p>
      <w:pPr>
        <w:spacing w:after="40"/>
      </w:pPr>
      <w:r>
        <w:rPr>
          <w:rFonts w:ascii="Arial" w:cs="Arial" w:eastAsia="Arial" w:hAnsi="Arial"/>
          <w:sz w:val="20"/>
          <w:szCs w:val="20"/>
        </w:rPr>
        <w:t xml:space="preserve">2. Reason abstractly and quantitatively.</w:t>
      </w:r>
    </w:p>
    <w:p>
      <w:pPr>
        <w:pStyle w:val="Heading3"/>
        <w:spacing w:after="80" w:before="160"/>
      </w:pPr>
      <w:r>
        <w:rPr>
          <w:rFonts w:ascii="Arial" w:cs="Arial" w:eastAsia="Arial" w:hAnsi="Arial"/>
          <w:b/>
          <w:bCs/>
          <w:sz w:val="22"/>
          <w:szCs w:val="22"/>
        </w:rPr>
        <w:t xml:space="preserve">NY: SLS: Science Performance Expectations (2018)</w:t>
      </w:r>
    </w:p>
    <w:p>
      <w:pPr>
        <w:spacing w:after="40" w:before="80"/>
      </w:pPr>
      <w:r>
        <w:rPr>
          <w:rFonts w:ascii="Arial" w:cs="Arial" w:eastAsia="Arial" w:hAnsi="Arial"/>
          <w:b/>
          <w:bCs/>
          <w:sz w:val="20"/>
          <w:szCs w:val="20"/>
        </w:rPr>
        <w:t xml:space="preserve">HS.Engineering Design</w:t>
      </w:r>
    </w:p>
    <w:p>
      <w:pPr>
        <w:pStyle w:val="ListParagraph"/>
        <w:numPr>
          <w:ilvl w:val="0"/>
          <w:numId w:val="2"/>
        </w:numPr>
        <w:spacing w:after="40" w:before="40"/>
      </w:pPr>
      <w:r>
        <w:rPr>
          <w:rFonts w:ascii="Arial" w:cs="Arial" w:eastAsia="Arial" w:hAnsi="Arial"/>
          <w:sz w:val="20"/>
          <w:szCs w:val="20"/>
        </w:rPr>
        <w:t xml:space="preserve">HS-ETS1-1: Analyze a major global challenge to specify qualitative and quantitative criteria and constraints for solutions.</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create a one-page classification guide with definitions and real-world examples for each type of AI (narrow, general, ML, generative), using evidence from class readings</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Students interpret a confusion matrix for a simple image classifier, calculating accuracy, and discussing what errors (false positives, false negatives) mean in a real application</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AI classification exercise: Students are given a list of 15 AI systems (spam filter, ChatGPT, self-driving car vision, Netflix recommendations, DALL-E, chess engine, etc.) and must classify each by type (narrow/general, ML type, generative/not generative), defending their classifications with reasoning</w:t>
      </w:r>
    </w:p>
    <w:p>
      <w:pPr>
        <w:pStyle w:val="ListParagraph"/>
        <w:numPr>
          <w:ilvl w:val="0"/>
          <w:numId w:val="2"/>
        </w:numPr>
        <w:spacing w:after="40" w:before="40"/>
      </w:pPr>
      <w:r>
        <w:rPr>
          <w:rFonts w:ascii="Arial" w:cs="Arial" w:eastAsia="Arial" w:hAnsi="Arial"/>
          <w:sz w:val="20"/>
          <w:szCs w:val="20"/>
        </w:rPr>
        <w:t xml:space="preserve">Neural network analogy: Students explore Google's Teachable Machine (teachablemachine.withgoogle.com) to train a simple image classifier, observing how additional training data improves accuracy</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Articles comparing types of AI (accessible, high-school level)</w:t>
      </w:r>
    </w:p>
    <w:p>
      <w:pPr>
        <w:pStyle w:val="ListParagraph"/>
        <w:numPr>
          <w:ilvl w:val="0"/>
          <w:numId w:val="2"/>
        </w:numPr>
        <w:spacing w:after="40" w:before="40"/>
      </w:pPr>
      <w:r>
        <w:rPr>
          <w:rFonts w:ascii="Arial" w:cs="Arial" w:eastAsia="Arial" w:hAnsi="Arial"/>
          <w:sz w:val="20"/>
          <w:szCs w:val="20"/>
        </w:rPr>
        <w:t xml:space="preserve">Google Teachable Machine (teachablemachine.withgoogle.com) — for hands-on ML exploration</w:t>
      </w:r>
    </w:p>
    <w:p>
      <w:pPr>
        <w:pStyle w:val="ListParagraph"/>
        <w:numPr>
          <w:ilvl w:val="0"/>
          <w:numId w:val="2"/>
        </w:numPr>
        <w:spacing w:after="40" w:before="40"/>
      </w:pPr>
      <w:r>
        <w:rPr>
          <w:rFonts w:ascii="Arial" w:cs="Arial" w:eastAsia="Arial" w:hAnsi="Arial"/>
          <w:sz w:val="20"/>
          <w:szCs w:val="20"/>
        </w:rPr>
        <w:t xml:space="preserve">Video: "Machine Learning Explained in 5 Minutes" (or similar)</w:t>
      </w:r>
    </w:p>
    <w:p>
      <w:pPr>
        <w:pStyle w:val="ListParagraph"/>
        <w:numPr>
          <w:ilvl w:val="0"/>
          <w:numId w:val="2"/>
        </w:numPr>
        <w:spacing w:after="40" w:before="40"/>
      </w:pPr>
      <w:r>
        <w:rPr>
          <w:rFonts w:ascii="Arial" w:cs="Arial" w:eastAsia="Arial" w:hAnsi="Arial"/>
          <w:sz w:val="20"/>
          <w:szCs w:val="20"/>
        </w:rPr>
        <w:t xml:space="preserve">AI classification worksheet with 15 real-world systems</w:t>
      </w:r>
    </w:p>
    <w:p>
      <w:pPr>
        <w:pStyle w:val="ListParagraph"/>
        <w:numPr>
          <w:ilvl w:val="0"/>
          <w:numId w:val="2"/>
        </w:numPr>
        <w:spacing w:after="40" w:before="40"/>
      </w:pPr>
      <w:r>
        <w:rPr>
          <w:rFonts w:ascii="Arial" w:cs="Arial" w:eastAsia="Arial" w:hAnsi="Arial"/>
          <w:sz w:val="20"/>
          <w:szCs w:val="20"/>
        </w:rPr>
        <w:t xml:space="preserve">Confusion matrix worksheet</w:t>
      </w:r>
    </w:p>
    <w:p>
      <w:pPr>
        <w:pStyle w:val="ListParagraph"/>
        <w:numPr>
          <w:ilvl w:val="0"/>
          <w:numId w:val="2"/>
        </w:numPr>
        <w:spacing w:after="40" w:before="40"/>
      </w:pPr>
      <w:r>
        <w:rPr>
          <w:rFonts w:ascii="Arial" w:cs="Arial" w:eastAsia="Arial" w:hAnsi="Arial"/>
          <w:sz w:val="20"/>
          <w:szCs w:val="20"/>
        </w:rPr>
        <w:t xml:space="preserve">Elements of AI free online course (elementsofai.com) — Chapter 4: Machine Learning</w:t>
      </w:r>
    </w:p>
    <w:p>
      <w:pPr>
        <w:pStyle w:val="ListParagraph"/>
        <w:numPr>
          <w:ilvl w:val="0"/>
          <w:numId w:val="2"/>
        </w:numPr>
        <w:spacing w:after="40" w:before="40"/>
      </w:pPr>
      <w:r>
        <w:rPr>
          <w:rFonts w:ascii="Arial" w:cs="Arial" w:eastAsia="Arial" w:hAnsi="Arial"/>
          <w:sz w:val="20"/>
          <w:szCs w:val="20"/>
        </w:rPr>
        <w:t xml:space="preserve">Projector for demonstrations and videos</w:t>
      </w:r>
    </w:p>
    <w:p>
      <w:pPr>
        <w:pStyle w:val="ListParagraph"/>
        <w:numPr>
          <w:ilvl w:val="0"/>
          <w:numId w:val="2"/>
        </w:numPr>
        <w:spacing w:after="40" w:before="40"/>
      </w:pPr>
      <w:r>
        <w:rPr>
          <w:rFonts w:ascii="Arial" w:cs="Arial" w:eastAsia="Arial" w:hAnsi="Arial"/>
          <w:sz w:val="20"/>
          <w:szCs w:val="20"/>
        </w:rPr>
        <w:t xml:space="preserve">AI4K12 resources (ai4k12.org)</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2026-04-27T15:18:53.644Z</dcterms:created>
  <dcterms:modified xsi:type="dcterms:W3CDTF">2026-04-27T15:18:53.644Z</dcterms:modified>
</cp:coreProperties>
</file>

<file path=docProps/custom.xml><?xml version="1.0" encoding="utf-8"?>
<Properties xmlns="http://schemas.openxmlformats.org/officeDocument/2006/custom-properties" xmlns:vt="http://schemas.openxmlformats.org/officeDocument/2006/docPropsVTypes"/>
</file>